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pacing w:lineRule="auto" w:line="276"/>
        <w:rPr>
          <w:color w:val="000000"/>
        </w:rPr>
      </w:pPr>
      <w:r>
        <w:rPr>
          <w:color w:val="00000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-615950</wp:posOffset>
            </wp:positionH>
            <wp:positionV relativeFrom="paragraph">
              <wp:posOffset>-184785</wp:posOffset>
            </wp:positionV>
            <wp:extent cx="7103110" cy="936625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center"/>
        <w:rPr>
          <w:color w:val="000000"/>
        </w:rPr>
      </w:pPr>
      <w:r>
        <w:rPr>
          <w:b/>
          <w:color w:val="000000"/>
        </w:rPr>
        <w:t>Anexo 2</w:t>
      </w:r>
    </w:p>
    <w:p>
      <w:pPr>
        <w:pStyle w:val="normal1"/>
        <w:spacing w:lineRule="auto" w:line="276"/>
        <w:jc w:val="left"/>
        <w:rPr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901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49"/>
        <w:gridCol w:w="2563"/>
        <w:gridCol w:w="1803"/>
      </w:tblGrid>
      <w:tr>
        <w:trPr>
          <w:trHeight w:val="440" w:hRule="atLeast"/>
        </w:trPr>
        <w:tc>
          <w:tcPr>
            <w:tcW w:w="9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TABELA DE PONTOS PARA ANÁLISE DO CURRÍCULO LATTES SELEÇÃO DE CANDIDATOS A ALUNO ESPECIAL NO PROGRAMA DE PÓS-GRADUAÇÃO EM TECNOLOGIA, GESTÃO E SUSTENTABILIDADE 2025/2</w:t>
            </w:r>
          </w:p>
          <w:p>
            <w:pPr>
              <w:pStyle w:val="normal1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MESTRADO PROFISSIONAL</w:t>
            </w:r>
          </w:p>
          <w:p>
            <w:pPr>
              <w:pStyle w:val="normal1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Tabela – Critérios de pontuação para avaliação do currículo Lattes</w:t>
            </w:r>
          </w:p>
          <w:p>
            <w:pPr>
              <w:pStyle w:val="normal1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Orientações para preenchimento: O candidato deverá preencher a tabela conforme as pontuações indicadas e realizar, no ato da inscrição, o envio de um único arquivo no formato PDF para cada item. O não envio da comprovação irá anular a pontuação declarada.</w:t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ITEM DESCRIÇÃO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Pontuação por item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Pontuação -</w:t>
            </w:r>
          </w:p>
          <w:p>
            <w:pPr>
              <w:pStyle w:val="normal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Preenchido pelo candidato</w:t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 xml:space="preserve">1. Cursos de pós-graduação </w:t>
            </w:r>
            <w:r>
              <w:rPr>
                <w:i/>
                <w:color w:val="000000"/>
              </w:rPr>
              <w:t>lato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sensu</w:t>
            </w:r>
            <w:r>
              <w:rPr>
                <w:color w:val="000000"/>
              </w:rPr>
              <w:t xml:space="preserve"> (Especialização) em áreas relacionadas ao público-alvo do curso de mestrado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2,0 por curso (máx. de 4,0)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2. Iniciação Científica ou Tecnológica com ou sem bolsa – com comprovação institucional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0,2 por ano (máx. de 0,4)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3. Monitoria com ou sem bolsa – com comprovação institucional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0,2 por ano (máx. de 0,4)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4. Artigo técnico-científico publicado nos últimos 5 anos em Periódico Científico, com classificação Qualis da CAPES "A" da CAPES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0,3 por artigo em periódico A (máx. de 0,6)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5. Artigo técnico-científico publicado nos últimos 5 anos em Periódico Científico, com classificação Qualis da CAPES "B" da CAPES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0,1 por artigo em periódico B (máx. de 0,2)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6. Trabalho completo publicado em anais de evento científico internacional (ou certificado de apresentação) nos últimos 5 anos. Trabalho submetido não será considerado.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0,1 por trabalho em evento internacional (máx. de 0,2)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7. Trabalho completo publicado em anais de evento científico nacional (ou certificado de apresentação) nos últimos 5 anos. Trabalho submetido não será considerado.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0,05 por trabalho em evento nacional (máx. de 0,2)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8. Patente concedidas e/ou depositada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0,6 por patente (máx. de 1,2)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9. Registro de software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0,4 por software (máx. de 0,8)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10. Experiência Profissional (empregos e consultorias), desde que pertinente às linhas de pesquisa do programa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0,2 para cada 6 meses completos (máx. de 2,0)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pontos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</w:tbl>
    <w:p>
      <w:pPr>
        <w:pStyle w:val="normal1"/>
        <w:spacing w:lineRule="auto" w:line="276"/>
        <w:jc w:val="left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ageBreakBefore w:val="false"/>
        <w:ind w:firstLine="720" w:left="720"/>
        <w:rPr>
          <w:color w:val="000000"/>
        </w:rPr>
      </w:pPr>
      <w:r>
        <w:rPr>
          <w:color w:val="000000"/>
        </w:rPr>
      </w:r>
    </w:p>
    <w:p>
      <w:pPr>
        <w:pStyle w:val="normal1"/>
        <w:pageBreakBefore w:val="false"/>
        <w:ind w:firstLine="720" w:left="720"/>
        <w:rPr>
          <w:color w:val="000000"/>
        </w:rPr>
      </w:pPr>
      <w:r>
        <w:rPr>
          <w:color w:val="000000"/>
        </w:rPr>
      </w:r>
    </w:p>
    <w:p>
      <w:pPr>
        <w:pStyle w:val="normal1"/>
        <w:pageBreakBefore w:val="false"/>
        <w:ind w:firstLine="720" w:left="720"/>
        <w:rPr>
          <w:color w:val="000000"/>
        </w:rPr>
      </w:pPr>
      <w:r>
        <w:rPr>
          <w:color w:val="000000"/>
        </w:rPr>
      </w:r>
    </w:p>
    <w:p>
      <w:pPr>
        <w:pStyle w:val="normal1"/>
        <w:pageBreakBefore w:val="false"/>
        <w:ind w:firstLine="720" w:left="720"/>
        <w:rPr>
          <w:color w:val="000000"/>
        </w:rPr>
      </w:pPr>
      <w:r>
        <w:rPr>
          <w:color w:val="000000"/>
        </w:rPr>
      </w:r>
    </w:p>
    <w:p>
      <w:pPr>
        <w:pStyle w:val="normal1"/>
        <w:pageBreakBefore w:val="false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0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59" w:before="240" w:after="12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LibreOffice/24.8.0.3$Windows_X86_64 LibreOffice_project/0bdf1299c94fe897b119f97f3c613e9dca6be583</Application>
  <AppVersion>15.0000</AppVersion>
  <Pages>2</Pages>
  <Words>312</Words>
  <Characters>1708</Characters>
  <CharactersWithSpaces>1992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2025-07-04T11:38:03Z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